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595" w:rsidRPr="00F91595" w:rsidRDefault="00F91595" w:rsidP="00F91595">
      <w:pPr>
        <w:spacing w:line="578" w:lineRule="exact"/>
        <w:rPr>
          <w:rFonts w:ascii="黑体" w:eastAsia="黑体" w:hAnsi="黑体" w:cs="黑体" w:hint="eastAsia"/>
          <w:sz w:val="32"/>
          <w:szCs w:val="32"/>
        </w:rPr>
      </w:pPr>
      <w:r w:rsidRPr="00F91595">
        <w:rPr>
          <w:rFonts w:ascii="黑体" w:eastAsia="黑体" w:hAnsi="黑体" w:cs="黑体" w:hint="eastAsia"/>
          <w:sz w:val="32"/>
          <w:szCs w:val="32"/>
        </w:rPr>
        <w:t>附件2</w:t>
      </w:r>
    </w:p>
    <w:p w:rsidR="00F91595" w:rsidRPr="00F91595" w:rsidRDefault="00F91595" w:rsidP="00F91595">
      <w:pPr>
        <w:spacing w:line="578" w:lineRule="exact"/>
        <w:jc w:val="center"/>
        <w:rPr>
          <w:rFonts w:ascii="方正小标宋_GBK" w:eastAsia="方正小标宋_GBK" w:hAnsi="方正小标宋_GBK" w:cs="方正小标宋_GBK" w:hint="eastAsia"/>
          <w:sz w:val="44"/>
          <w:szCs w:val="44"/>
        </w:rPr>
      </w:pPr>
      <w:r w:rsidRPr="00F91595">
        <w:rPr>
          <w:rFonts w:ascii="方正小标宋_GBK" w:eastAsia="方正小标宋_GBK" w:hAnsi="方正小标宋_GBK" w:cs="方正小标宋_GBK" w:hint="eastAsia"/>
          <w:sz w:val="44"/>
          <w:szCs w:val="44"/>
        </w:rPr>
        <w:t>监理工程师职业资格考试实施办法</w:t>
      </w:r>
    </w:p>
    <w:p w:rsidR="00F91595" w:rsidRPr="00F91595" w:rsidRDefault="00F91595" w:rsidP="00F91595">
      <w:pPr>
        <w:spacing w:line="578" w:lineRule="exact"/>
        <w:jc w:val="center"/>
        <w:rPr>
          <w:rFonts w:ascii="楷体" w:eastAsia="楷体" w:hAnsi="楷体" w:cs="楷体" w:hint="eastAsia"/>
          <w:sz w:val="32"/>
          <w:szCs w:val="32"/>
        </w:rPr>
      </w:pPr>
      <w:r w:rsidRPr="00F91595">
        <w:rPr>
          <w:rFonts w:ascii="楷体" w:eastAsia="楷体" w:hAnsi="楷体" w:cs="楷体" w:hint="eastAsia"/>
          <w:sz w:val="32"/>
          <w:szCs w:val="32"/>
        </w:rPr>
        <w:t>（征求意见稿）</w:t>
      </w:r>
    </w:p>
    <w:p w:rsidR="00F91595" w:rsidRPr="00F91595" w:rsidRDefault="00F91595" w:rsidP="00F91595">
      <w:pPr>
        <w:spacing w:line="578" w:lineRule="exact"/>
        <w:ind w:firstLineChars="200" w:firstLine="640"/>
        <w:rPr>
          <w:rFonts w:ascii="仿宋_GB2312" w:eastAsia="仿宋_GB2312" w:hAnsi="仿宋_GB2312" w:cs="仿宋_GB2312" w:hint="eastAsia"/>
          <w:sz w:val="32"/>
          <w:szCs w:val="32"/>
        </w:rPr>
      </w:pPr>
    </w:p>
    <w:p w:rsidR="00F91595" w:rsidRPr="00F91595" w:rsidRDefault="00F91595" w:rsidP="00F91595">
      <w:pPr>
        <w:spacing w:line="578" w:lineRule="exact"/>
        <w:ind w:firstLineChars="200" w:firstLine="643"/>
        <w:rPr>
          <w:rFonts w:ascii="仿宋_GB2312" w:eastAsia="仿宋_GB2312" w:hAnsi="仿宋_GB2312" w:cs="仿宋_GB2312" w:hint="eastAsia"/>
          <w:sz w:val="32"/>
          <w:szCs w:val="32"/>
        </w:rPr>
      </w:pPr>
      <w:r w:rsidRPr="00F91595">
        <w:rPr>
          <w:rFonts w:ascii="仿宋_GB2312" w:eastAsia="仿宋_GB2312" w:hAnsi="仿宋_GB2312" w:cs="仿宋_GB2312" w:hint="eastAsia"/>
          <w:b/>
          <w:bCs/>
          <w:sz w:val="32"/>
          <w:szCs w:val="32"/>
        </w:rPr>
        <w:t>第一条</w:t>
      </w:r>
      <w:r w:rsidRPr="00F91595">
        <w:rPr>
          <w:rFonts w:ascii="仿宋_GB2312" w:eastAsia="仿宋_GB2312" w:hAnsi="仿宋_GB2312" w:cs="仿宋_GB2312" w:hint="eastAsia"/>
          <w:sz w:val="32"/>
          <w:szCs w:val="32"/>
        </w:rPr>
        <w:t xml:space="preserve"> 住房和城乡建设部、交通运输部、水利部、人力资源社会保障部共同委托人力资源社会保障部人事考试中心承担监理工程师职业资格考试的具体考务工作。住房和城乡建设部、交通运输部、水利部可分别委托具备相应能力的单位承担监理工程师职业资格考试工作的命题、审题和主观试题阅卷等具体工作。</w:t>
      </w:r>
    </w:p>
    <w:p w:rsidR="00F91595" w:rsidRPr="00F91595" w:rsidRDefault="00F91595" w:rsidP="00F91595">
      <w:pPr>
        <w:spacing w:line="578" w:lineRule="exact"/>
        <w:ind w:firstLineChars="200" w:firstLine="640"/>
        <w:rPr>
          <w:rFonts w:ascii="仿宋_GB2312" w:eastAsia="仿宋_GB2312" w:hAnsi="仿宋_GB2312" w:cs="仿宋_GB2312" w:hint="eastAsia"/>
          <w:sz w:val="32"/>
          <w:szCs w:val="32"/>
        </w:rPr>
      </w:pPr>
      <w:r w:rsidRPr="00F91595">
        <w:rPr>
          <w:rFonts w:ascii="仿宋_GB2312" w:eastAsia="仿宋_GB2312" w:hAnsi="仿宋_GB2312" w:cs="仿宋_GB2312" w:hint="eastAsia"/>
          <w:sz w:val="32"/>
          <w:szCs w:val="32"/>
        </w:rPr>
        <w:t>各省、自治区、直辖市住房和城乡建设、交通运输、水利、人力资源社会保障行政主管部门共同负责本地区监理工程师职业资格考试组织工作，具体职责分工由各地协商确定。</w:t>
      </w:r>
    </w:p>
    <w:p w:rsidR="00F91595" w:rsidRPr="00F91595" w:rsidRDefault="00F91595" w:rsidP="00F91595">
      <w:pPr>
        <w:spacing w:line="578" w:lineRule="exact"/>
        <w:ind w:firstLineChars="200" w:firstLine="643"/>
        <w:rPr>
          <w:rFonts w:ascii="仿宋_GB2312" w:eastAsia="仿宋_GB2312" w:hAnsi="仿宋_GB2312" w:cs="仿宋_GB2312" w:hint="eastAsia"/>
          <w:sz w:val="32"/>
          <w:szCs w:val="32"/>
        </w:rPr>
      </w:pPr>
      <w:r w:rsidRPr="00F91595">
        <w:rPr>
          <w:rFonts w:ascii="仿宋_GB2312" w:eastAsia="仿宋_GB2312" w:hAnsi="仿宋_GB2312" w:cs="仿宋_GB2312" w:hint="eastAsia"/>
          <w:b/>
          <w:bCs/>
          <w:sz w:val="32"/>
          <w:szCs w:val="32"/>
        </w:rPr>
        <w:t>第二条</w:t>
      </w:r>
      <w:r w:rsidRPr="00F91595">
        <w:rPr>
          <w:rFonts w:ascii="仿宋_GB2312" w:eastAsia="仿宋_GB2312" w:hAnsi="仿宋_GB2312" w:cs="仿宋_GB2312" w:hint="eastAsia"/>
          <w:sz w:val="32"/>
          <w:szCs w:val="32"/>
        </w:rPr>
        <w:t xml:space="preserve"> 监理工程师职业资格考试设《建设工程监理基本理论和相关法规》《建设工程合同管理》《建设工程目标控制》《建设工程监理案例分析》4个科目。其中《建设工程监理基本理论和相关法规》《建设工程合同管理》为基础科目，《建设工程目标控制》《建设工程监理案例分析》为专业科目。</w:t>
      </w:r>
    </w:p>
    <w:p w:rsidR="00F91595" w:rsidRPr="00F91595" w:rsidRDefault="00F91595" w:rsidP="00F91595">
      <w:pPr>
        <w:spacing w:line="578" w:lineRule="exact"/>
        <w:ind w:firstLineChars="200" w:firstLine="643"/>
        <w:rPr>
          <w:rFonts w:ascii="仿宋_GB2312" w:eastAsia="仿宋_GB2312" w:hAnsi="仿宋_GB2312" w:cs="仿宋_GB2312" w:hint="eastAsia"/>
          <w:sz w:val="32"/>
          <w:szCs w:val="32"/>
        </w:rPr>
      </w:pPr>
      <w:r w:rsidRPr="00F91595">
        <w:rPr>
          <w:rFonts w:ascii="仿宋_GB2312" w:eastAsia="仿宋_GB2312" w:hAnsi="仿宋_GB2312" w:cs="仿宋_GB2312" w:hint="eastAsia"/>
          <w:b/>
          <w:bCs/>
          <w:sz w:val="32"/>
          <w:szCs w:val="32"/>
        </w:rPr>
        <w:t>第三条</w:t>
      </w:r>
      <w:r w:rsidRPr="00F91595">
        <w:rPr>
          <w:rFonts w:ascii="仿宋_GB2312" w:eastAsia="仿宋_GB2312" w:hAnsi="仿宋_GB2312" w:cs="仿宋_GB2312" w:hint="eastAsia"/>
          <w:sz w:val="32"/>
          <w:szCs w:val="32"/>
        </w:rPr>
        <w:t xml:space="preserve"> 监理工程师职业资格考试专业科目分为土木建筑工程、交通运输工程、水利工程3个专业类别，考生在报名时可根据实际工作需要选择。其中，土木建筑工程专业由住房和城乡建设部负责；交通运输工程专业由交通运输部负责；水利工程专业由水利部负责。</w:t>
      </w:r>
    </w:p>
    <w:p w:rsidR="00F91595" w:rsidRPr="00F91595" w:rsidRDefault="00F91595" w:rsidP="00F91595">
      <w:pPr>
        <w:spacing w:line="578" w:lineRule="exact"/>
        <w:ind w:firstLineChars="200" w:firstLine="643"/>
        <w:rPr>
          <w:rFonts w:ascii="仿宋_GB2312" w:eastAsia="仿宋_GB2312" w:hAnsi="仿宋_GB2312" w:cs="仿宋_GB2312" w:hint="eastAsia"/>
          <w:sz w:val="32"/>
          <w:szCs w:val="32"/>
        </w:rPr>
      </w:pPr>
      <w:r w:rsidRPr="00F91595">
        <w:rPr>
          <w:rFonts w:ascii="仿宋_GB2312" w:eastAsia="仿宋_GB2312" w:hAnsi="仿宋_GB2312" w:cs="仿宋_GB2312" w:hint="eastAsia"/>
          <w:b/>
          <w:bCs/>
          <w:sz w:val="32"/>
          <w:szCs w:val="32"/>
        </w:rPr>
        <w:lastRenderedPageBreak/>
        <w:t>第四条</w:t>
      </w:r>
      <w:r w:rsidRPr="00F91595">
        <w:rPr>
          <w:rFonts w:ascii="仿宋_GB2312" w:eastAsia="仿宋_GB2312" w:hAnsi="仿宋_GB2312" w:cs="仿宋_GB2312" w:hint="eastAsia"/>
          <w:sz w:val="32"/>
          <w:szCs w:val="32"/>
        </w:rPr>
        <w:t xml:space="preserve">  监理工程师职业资格考试分4个半天进行。</w:t>
      </w:r>
    </w:p>
    <w:p w:rsidR="00F91595" w:rsidRPr="00F91595" w:rsidRDefault="00F91595" w:rsidP="00F91595">
      <w:pPr>
        <w:spacing w:line="578" w:lineRule="exact"/>
        <w:ind w:firstLineChars="200" w:firstLine="643"/>
        <w:rPr>
          <w:rFonts w:ascii="仿宋_GB2312" w:eastAsia="仿宋_GB2312" w:hAnsi="仿宋_GB2312" w:cs="仿宋_GB2312" w:hint="eastAsia"/>
          <w:b/>
          <w:bCs/>
          <w:sz w:val="32"/>
          <w:szCs w:val="32"/>
        </w:rPr>
      </w:pPr>
      <w:r w:rsidRPr="00F91595">
        <w:rPr>
          <w:rFonts w:ascii="仿宋_GB2312" w:eastAsia="仿宋_GB2312" w:hAnsi="仿宋_GB2312" w:cs="仿宋_GB2312" w:hint="eastAsia"/>
          <w:b/>
          <w:bCs/>
          <w:sz w:val="32"/>
          <w:szCs w:val="32"/>
        </w:rPr>
        <w:t>第五条</w:t>
      </w:r>
      <w:r w:rsidRPr="00F91595">
        <w:rPr>
          <w:rFonts w:ascii="仿宋_GB2312" w:eastAsia="仿宋_GB2312" w:hAnsi="仿宋_GB2312" w:cs="仿宋_GB2312" w:hint="eastAsia"/>
          <w:sz w:val="32"/>
          <w:szCs w:val="32"/>
        </w:rPr>
        <w:t xml:space="preserve">  监理工程师职业资格考试成绩实行4年为一个周期的滚动管理办法，在连续的4个考试年度内通过全部考试科目，方可取得监理工程师职业资格证书。</w:t>
      </w:r>
    </w:p>
    <w:p w:rsidR="00F91595" w:rsidRPr="00F91595" w:rsidRDefault="00F91595" w:rsidP="00F91595">
      <w:pPr>
        <w:spacing w:line="578" w:lineRule="exact"/>
        <w:ind w:firstLineChars="200" w:firstLine="643"/>
        <w:rPr>
          <w:rFonts w:ascii="仿宋_GB2312" w:eastAsia="仿宋_GB2312" w:hAnsi="仿宋_GB2312" w:cs="仿宋_GB2312" w:hint="eastAsia"/>
          <w:sz w:val="32"/>
          <w:szCs w:val="32"/>
        </w:rPr>
      </w:pPr>
      <w:r w:rsidRPr="00F91595">
        <w:rPr>
          <w:rFonts w:ascii="仿宋_GB2312" w:eastAsia="仿宋_GB2312" w:hAnsi="仿宋_GB2312" w:cs="仿宋_GB2312" w:hint="eastAsia"/>
          <w:b/>
          <w:bCs/>
          <w:sz w:val="32"/>
          <w:szCs w:val="32"/>
        </w:rPr>
        <w:t>第六条</w:t>
      </w:r>
      <w:r w:rsidRPr="00F91595">
        <w:rPr>
          <w:rFonts w:ascii="仿宋_GB2312" w:eastAsia="仿宋_GB2312" w:hAnsi="仿宋_GB2312" w:cs="仿宋_GB2312" w:hint="eastAsia"/>
          <w:sz w:val="32"/>
          <w:szCs w:val="32"/>
        </w:rPr>
        <w:t xml:space="preserve"> 已取得监理工程师一种专业职业资格证书的人员，报名参加其它专业科目考试的，可免考基础科目。考试合格后，核发人力资源社会保障部门统一印制的相应专业考试合格证明。该证明作为注册时增加执业专业类别的依据。</w:t>
      </w:r>
    </w:p>
    <w:p w:rsidR="00F91595" w:rsidRPr="00F91595" w:rsidRDefault="00F91595" w:rsidP="00F91595">
      <w:pPr>
        <w:spacing w:line="578" w:lineRule="exact"/>
        <w:ind w:firstLineChars="200" w:firstLine="643"/>
        <w:rPr>
          <w:rFonts w:ascii="仿宋_GB2312" w:eastAsia="仿宋_GB2312" w:hAnsi="仿宋_GB2312" w:cs="仿宋_GB2312" w:hint="eastAsia"/>
          <w:sz w:val="32"/>
          <w:szCs w:val="32"/>
        </w:rPr>
      </w:pPr>
      <w:r w:rsidRPr="00F91595">
        <w:rPr>
          <w:rFonts w:ascii="仿宋_GB2312" w:eastAsia="仿宋_GB2312" w:hAnsi="仿宋_GB2312" w:cs="仿宋_GB2312" w:hint="eastAsia"/>
          <w:b/>
          <w:bCs/>
          <w:sz w:val="32"/>
          <w:szCs w:val="32"/>
        </w:rPr>
        <w:t>第七条</w:t>
      </w:r>
      <w:r w:rsidRPr="00F91595">
        <w:rPr>
          <w:rFonts w:ascii="仿宋_GB2312" w:eastAsia="仿宋_GB2312" w:hAnsi="仿宋_GB2312" w:cs="仿宋_GB2312" w:hint="eastAsia"/>
          <w:sz w:val="32"/>
          <w:szCs w:val="32"/>
        </w:rPr>
        <w:t xml:space="preserve"> 具备以下条件之一的，参加监理工程师职业资格考试可免考基础科目：</w:t>
      </w:r>
    </w:p>
    <w:p w:rsidR="00F91595" w:rsidRPr="00F91595" w:rsidRDefault="00F91595" w:rsidP="00F91595">
      <w:pPr>
        <w:spacing w:line="578" w:lineRule="exact"/>
        <w:ind w:firstLineChars="200" w:firstLine="640"/>
        <w:rPr>
          <w:rFonts w:ascii="仿宋_GB2312" w:eastAsia="仿宋_GB2312" w:hAnsi="仿宋_GB2312" w:cs="仿宋_GB2312" w:hint="eastAsia"/>
          <w:sz w:val="32"/>
          <w:szCs w:val="32"/>
        </w:rPr>
      </w:pPr>
      <w:r w:rsidRPr="00F91595">
        <w:rPr>
          <w:rFonts w:ascii="仿宋_GB2312" w:eastAsia="仿宋_GB2312" w:hAnsi="仿宋_GB2312" w:cs="仿宋_GB2312" w:hint="eastAsia"/>
          <w:sz w:val="32"/>
          <w:szCs w:val="32"/>
        </w:rPr>
        <w:t>（一）已取得公路水运工程监理工程师资格证书；</w:t>
      </w:r>
    </w:p>
    <w:p w:rsidR="00F91595" w:rsidRPr="00F91595" w:rsidRDefault="00F91595" w:rsidP="00F91595">
      <w:pPr>
        <w:spacing w:line="578" w:lineRule="exact"/>
        <w:ind w:firstLineChars="200" w:firstLine="640"/>
        <w:rPr>
          <w:rFonts w:ascii="仿宋_GB2312" w:eastAsia="仿宋_GB2312" w:hAnsi="仿宋_GB2312" w:cs="仿宋_GB2312" w:hint="eastAsia"/>
          <w:sz w:val="32"/>
          <w:szCs w:val="32"/>
        </w:rPr>
      </w:pPr>
      <w:r w:rsidRPr="00F91595">
        <w:rPr>
          <w:rFonts w:ascii="仿宋_GB2312" w:eastAsia="仿宋_GB2312" w:hAnsi="仿宋_GB2312" w:cs="仿宋_GB2312" w:hint="eastAsia"/>
          <w:sz w:val="32"/>
          <w:szCs w:val="32"/>
        </w:rPr>
        <w:t>（二）已取得水利工程建设监理工程师资格证书。</w:t>
      </w:r>
    </w:p>
    <w:p w:rsidR="00F91595" w:rsidRPr="00F91595" w:rsidRDefault="00F91595" w:rsidP="00F91595">
      <w:pPr>
        <w:spacing w:line="578" w:lineRule="exact"/>
        <w:ind w:firstLineChars="200" w:firstLine="640"/>
        <w:rPr>
          <w:rFonts w:ascii="仿宋_GB2312" w:eastAsia="仿宋_GB2312" w:hAnsi="仿宋_GB2312" w:cs="仿宋_GB2312" w:hint="eastAsia"/>
          <w:sz w:val="32"/>
          <w:szCs w:val="32"/>
        </w:rPr>
      </w:pPr>
      <w:r w:rsidRPr="00F91595">
        <w:rPr>
          <w:rFonts w:ascii="仿宋_GB2312" w:eastAsia="仿宋_GB2312" w:hAnsi="仿宋_GB2312" w:cs="仿宋_GB2312" w:hint="eastAsia"/>
          <w:sz w:val="32"/>
          <w:szCs w:val="32"/>
        </w:rPr>
        <w:t>申请免考部分科目的人员在报名时应提供相应材料。</w:t>
      </w:r>
    </w:p>
    <w:p w:rsidR="00F91595" w:rsidRPr="00F91595" w:rsidRDefault="00F91595" w:rsidP="00F91595">
      <w:pPr>
        <w:spacing w:line="578" w:lineRule="exact"/>
        <w:ind w:firstLineChars="200" w:firstLine="643"/>
        <w:rPr>
          <w:rFonts w:ascii="仿宋_GB2312" w:eastAsia="仿宋_GB2312" w:hAnsi="仿宋_GB2312" w:cs="仿宋_GB2312" w:hint="eastAsia"/>
          <w:sz w:val="32"/>
          <w:szCs w:val="32"/>
        </w:rPr>
      </w:pPr>
      <w:r w:rsidRPr="00F91595">
        <w:rPr>
          <w:rFonts w:ascii="仿宋_GB2312" w:eastAsia="仿宋_GB2312" w:hAnsi="仿宋_GB2312" w:cs="仿宋_GB2312" w:hint="eastAsia"/>
          <w:b/>
          <w:bCs/>
          <w:sz w:val="32"/>
          <w:szCs w:val="32"/>
        </w:rPr>
        <w:t>第八条</w:t>
      </w:r>
      <w:r w:rsidRPr="00F91595">
        <w:rPr>
          <w:rFonts w:ascii="仿宋_GB2312" w:eastAsia="仿宋_GB2312" w:hAnsi="仿宋_GB2312" w:cs="仿宋_GB2312" w:hint="eastAsia"/>
          <w:sz w:val="32"/>
          <w:szCs w:val="32"/>
        </w:rPr>
        <w:t xml:space="preserve"> 符合监理工程师职业资格考试报名条件的报考人员，按当地人事考试机构规定的程序和要求完成报名。参加考试人员凭准考证和有效证件在指定的日期、时间和地点参加考试。</w:t>
      </w:r>
    </w:p>
    <w:p w:rsidR="00F91595" w:rsidRPr="00F91595" w:rsidRDefault="00F91595" w:rsidP="00F91595">
      <w:pPr>
        <w:spacing w:line="578" w:lineRule="exact"/>
        <w:ind w:firstLineChars="200" w:firstLine="640"/>
        <w:rPr>
          <w:rFonts w:ascii="仿宋_GB2312" w:eastAsia="仿宋_GB2312" w:hAnsi="仿宋_GB2312" w:cs="仿宋_GB2312" w:hint="eastAsia"/>
          <w:sz w:val="32"/>
          <w:szCs w:val="32"/>
        </w:rPr>
      </w:pPr>
      <w:r w:rsidRPr="00F91595">
        <w:rPr>
          <w:rFonts w:ascii="仿宋_GB2312" w:eastAsia="仿宋_GB2312" w:hAnsi="仿宋_GB2312" w:cs="仿宋_GB2312" w:hint="eastAsia"/>
          <w:sz w:val="32"/>
          <w:szCs w:val="32"/>
        </w:rPr>
        <w:t>中央和国务院各部门所属单位、中央管理企业的人员按属地原则报名参加考试。</w:t>
      </w:r>
    </w:p>
    <w:p w:rsidR="00F91595" w:rsidRPr="00F91595" w:rsidRDefault="00F91595" w:rsidP="00F91595">
      <w:pPr>
        <w:spacing w:line="578" w:lineRule="exact"/>
        <w:ind w:firstLineChars="200" w:firstLine="643"/>
        <w:rPr>
          <w:rFonts w:ascii="仿宋_GB2312" w:eastAsia="仿宋_GB2312" w:hAnsi="仿宋_GB2312" w:cs="仿宋_GB2312" w:hint="eastAsia"/>
          <w:sz w:val="32"/>
          <w:szCs w:val="32"/>
        </w:rPr>
      </w:pPr>
      <w:r w:rsidRPr="00F91595">
        <w:rPr>
          <w:rFonts w:ascii="仿宋_GB2312" w:eastAsia="仿宋_GB2312" w:hAnsi="仿宋_GB2312" w:cs="仿宋_GB2312" w:hint="eastAsia"/>
          <w:b/>
          <w:bCs/>
          <w:sz w:val="32"/>
          <w:szCs w:val="32"/>
        </w:rPr>
        <w:t>第九条</w:t>
      </w:r>
      <w:r w:rsidRPr="00F91595">
        <w:rPr>
          <w:rFonts w:ascii="仿宋_GB2312" w:eastAsia="仿宋_GB2312" w:hAnsi="仿宋_GB2312" w:cs="仿宋_GB2312" w:hint="eastAsia"/>
          <w:sz w:val="32"/>
          <w:szCs w:val="32"/>
        </w:rPr>
        <w:t xml:space="preserve"> 考点原则上设在直辖市、自治区首府和省会城市的大、中专院校或者高考定点学校。</w:t>
      </w:r>
    </w:p>
    <w:p w:rsidR="00F91595" w:rsidRPr="00F91595" w:rsidRDefault="00F91595" w:rsidP="00F91595">
      <w:pPr>
        <w:spacing w:line="578" w:lineRule="exact"/>
        <w:ind w:firstLineChars="200" w:firstLine="640"/>
        <w:rPr>
          <w:rFonts w:ascii="仿宋_GB2312" w:eastAsia="仿宋_GB2312" w:hAnsi="仿宋_GB2312" w:cs="仿宋_GB2312" w:hint="eastAsia"/>
          <w:sz w:val="32"/>
          <w:szCs w:val="32"/>
        </w:rPr>
      </w:pPr>
      <w:r w:rsidRPr="00F91595">
        <w:rPr>
          <w:rFonts w:ascii="仿宋_GB2312" w:eastAsia="仿宋_GB2312" w:hAnsi="仿宋_GB2312" w:cs="仿宋_GB2312" w:hint="eastAsia"/>
          <w:sz w:val="32"/>
          <w:szCs w:val="32"/>
        </w:rPr>
        <w:t>监理工程师职业资格考试原则上每年一次。</w:t>
      </w:r>
    </w:p>
    <w:p w:rsidR="00F91595" w:rsidRPr="00F91595" w:rsidRDefault="00F91595" w:rsidP="00F91595">
      <w:pPr>
        <w:spacing w:line="578" w:lineRule="exact"/>
        <w:ind w:firstLineChars="200" w:firstLine="643"/>
        <w:rPr>
          <w:rFonts w:ascii="仿宋_GB2312" w:eastAsia="仿宋_GB2312" w:hAnsi="仿宋_GB2312" w:cs="仿宋_GB2312" w:hint="eastAsia"/>
          <w:sz w:val="32"/>
          <w:szCs w:val="32"/>
        </w:rPr>
      </w:pPr>
      <w:r w:rsidRPr="00F91595">
        <w:rPr>
          <w:rFonts w:ascii="仿宋_GB2312" w:eastAsia="仿宋_GB2312" w:hAnsi="仿宋_GB2312" w:cs="仿宋_GB2312" w:hint="eastAsia"/>
          <w:b/>
          <w:bCs/>
          <w:sz w:val="32"/>
          <w:szCs w:val="32"/>
        </w:rPr>
        <w:t>第十条</w:t>
      </w:r>
      <w:r w:rsidRPr="00F91595">
        <w:rPr>
          <w:rFonts w:ascii="仿宋_GB2312" w:eastAsia="仿宋_GB2312" w:hAnsi="仿宋_GB2312" w:cs="仿宋_GB2312" w:hint="eastAsia"/>
          <w:sz w:val="32"/>
          <w:szCs w:val="32"/>
        </w:rPr>
        <w:t xml:space="preserve"> 坚持考试与培训分开的原则。凡参与考试工作（包</w:t>
      </w:r>
      <w:r w:rsidRPr="00F91595">
        <w:rPr>
          <w:rFonts w:ascii="仿宋_GB2312" w:eastAsia="仿宋_GB2312" w:hAnsi="仿宋_GB2312" w:cs="仿宋_GB2312" w:hint="eastAsia"/>
          <w:sz w:val="32"/>
          <w:szCs w:val="32"/>
        </w:rPr>
        <w:lastRenderedPageBreak/>
        <w:t>括命题、审题与组织管理等）的人员，不得参加考试，也不得参加或者举办与考试内容相关的培训工作。应考人员参加培训坚持自愿原则。</w:t>
      </w:r>
    </w:p>
    <w:p w:rsidR="00F91595" w:rsidRPr="00F91595" w:rsidRDefault="00F91595" w:rsidP="00F91595">
      <w:pPr>
        <w:spacing w:line="578" w:lineRule="exact"/>
        <w:ind w:firstLineChars="200" w:firstLine="643"/>
        <w:rPr>
          <w:rFonts w:ascii="仿宋_GB2312" w:eastAsia="仿宋_GB2312" w:hAnsi="仿宋_GB2312" w:cs="仿宋_GB2312" w:hint="eastAsia"/>
          <w:sz w:val="32"/>
          <w:szCs w:val="32"/>
        </w:rPr>
      </w:pPr>
      <w:r w:rsidRPr="00F91595">
        <w:rPr>
          <w:rFonts w:ascii="仿宋_GB2312" w:eastAsia="仿宋_GB2312" w:hAnsi="仿宋_GB2312" w:cs="仿宋_GB2312" w:hint="eastAsia"/>
          <w:b/>
          <w:bCs/>
          <w:sz w:val="32"/>
          <w:szCs w:val="32"/>
        </w:rPr>
        <w:t>第十一条</w:t>
      </w:r>
      <w:r w:rsidRPr="00F91595">
        <w:rPr>
          <w:rFonts w:ascii="仿宋_GB2312" w:eastAsia="仿宋_GB2312" w:hAnsi="仿宋_GB2312" w:cs="仿宋_GB2312" w:hint="eastAsia"/>
          <w:sz w:val="32"/>
          <w:szCs w:val="32"/>
        </w:rPr>
        <w:t xml:space="preserve"> 考试实施机构及其工作人员，应当严格执行国家人事考试工作人员纪律规定和考试工作的各项规章制度，遵守考试工作纪律，切实做好从考试试题的命制到使用等各环节的安全保密工作，严防泄密。</w:t>
      </w:r>
    </w:p>
    <w:p w:rsidR="00F91595" w:rsidRPr="00F91595" w:rsidRDefault="00F91595" w:rsidP="00F91595">
      <w:pPr>
        <w:spacing w:line="578" w:lineRule="exact"/>
        <w:ind w:firstLineChars="200" w:firstLine="643"/>
        <w:rPr>
          <w:rFonts w:ascii="仿宋_GB2312" w:eastAsia="仿宋_GB2312" w:hAnsi="仿宋_GB2312" w:cs="仿宋_GB2312" w:hint="eastAsia"/>
          <w:sz w:val="32"/>
          <w:szCs w:val="32"/>
        </w:rPr>
      </w:pPr>
      <w:r w:rsidRPr="00F91595">
        <w:rPr>
          <w:rFonts w:ascii="仿宋_GB2312" w:eastAsia="仿宋_GB2312" w:hAnsi="仿宋_GB2312" w:cs="仿宋_GB2312" w:hint="eastAsia"/>
          <w:b/>
          <w:bCs/>
          <w:sz w:val="32"/>
          <w:szCs w:val="32"/>
        </w:rPr>
        <w:t>第十二条</w:t>
      </w:r>
      <w:r w:rsidRPr="00F91595">
        <w:rPr>
          <w:rFonts w:ascii="仿宋_GB2312" w:eastAsia="仿宋_GB2312" w:hAnsi="仿宋_GB2312" w:cs="仿宋_GB2312" w:hint="eastAsia"/>
          <w:sz w:val="32"/>
          <w:szCs w:val="32"/>
        </w:rPr>
        <w:t xml:space="preserve"> 对违反考试工作纪律和有关规定的人员，按照国家专业技术人员资格考试违纪违规行为处理规定处理。 </w:t>
      </w:r>
    </w:p>
    <w:p w:rsidR="00F91595" w:rsidRPr="00F91595" w:rsidRDefault="00F91595" w:rsidP="00F91595">
      <w:pPr>
        <w:spacing w:line="578" w:lineRule="exact"/>
        <w:ind w:firstLineChars="200" w:firstLine="643"/>
        <w:rPr>
          <w:rFonts w:ascii="仿宋_GB2312" w:eastAsia="仿宋_GB2312" w:hAnsi="仿宋_GB2312" w:cs="仿宋_GB2312" w:hint="eastAsia"/>
          <w:sz w:val="32"/>
          <w:szCs w:val="32"/>
        </w:rPr>
      </w:pPr>
      <w:r w:rsidRPr="00F91595">
        <w:rPr>
          <w:rFonts w:ascii="仿宋_GB2312" w:eastAsia="仿宋_GB2312" w:hAnsi="仿宋_GB2312" w:cs="仿宋_GB2312" w:hint="eastAsia"/>
          <w:b/>
          <w:bCs/>
          <w:sz w:val="32"/>
          <w:szCs w:val="32"/>
        </w:rPr>
        <w:t>第十三条</w:t>
      </w:r>
      <w:r w:rsidRPr="00F91595">
        <w:rPr>
          <w:rFonts w:ascii="仿宋_GB2312" w:eastAsia="仿宋_GB2312" w:hAnsi="仿宋_GB2312" w:cs="仿宋_GB2312" w:hint="eastAsia"/>
          <w:sz w:val="32"/>
          <w:szCs w:val="32"/>
        </w:rPr>
        <w:t xml:space="preserve"> 参加原监理工程师执业资格考试并在有效期内的合格成绩有效期顺延，按照4年为一个周期管理。《建设工程监理基本理论和相关法规》《建设工程合同管理》《建设工程质量、投资、进度控制》《建设工程监理案例分析》科目合格成绩分别对应《建设工程监理基本理论和相关法规》《建设工程合同管理》《建设工程目标控制》《建设工程监理案例分析》科目。</w:t>
      </w:r>
    </w:p>
    <w:p w:rsidR="00F91595" w:rsidRPr="00F91595" w:rsidRDefault="00F91595" w:rsidP="00F91595">
      <w:pPr>
        <w:spacing w:line="578" w:lineRule="exact"/>
        <w:rPr>
          <w:rFonts w:ascii="仿宋_GB2312" w:eastAsia="仿宋_GB2312" w:hAnsi="仿宋_GB2312" w:cs="仿宋_GB2312" w:hint="eastAsia"/>
          <w:sz w:val="32"/>
          <w:szCs w:val="32"/>
        </w:rPr>
      </w:pPr>
    </w:p>
    <w:p w:rsidR="00F91595" w:rsidRPr="00F91595" w:rsidRDefault="00F91595" w:rsidP="00F91595">
      <w:pPr>
        <w:spacing w:line="578" w:lineRule="exact"/>
        <w:rPr>
          <w:rFonts w:ascii="仿宋_GB2312" w:eastAsia="仿宋_GB2312" w:hAnsi="仿宋_GB2312" w:cs="仿宋_GB2312" w:hint="eastAsia"/>
          <w:sz w:val="32"/>
          <w:szCs w:val="32"/>
        </w:rPr>
      </w:pPr>
    </w:p>
    <w:p w:rsidR="00F91595" w:rsidRPr="00F91595" w:rsidRDefault="00F91595" w:rsidP="00F91595">
      <w:pPr>
        <w:spacing w:line="578" w:lineRule="exact"/>
        <w:rPr>
          <w:rFonts w:ascii="仿宋_GB2312" w:eastAsia="仿宋_GB2312" w:hAnsi="仿宋_GB2312" w:cs="仿宋_GB2312" w:hint="eastAsia"/>
          <w:sz w:val="32"/>
          <w:szCs w:val="32"/>
        </w:rPr>
      </w:pPr>
    </w:p>
    <w:p w:rsidR="00F91595" w:rsidRPr="00F91595" w:rsidRDefault="00F91595" w:rsidP="00F91595">
      <w:pPr>
        <w:spacing w:line="578" w:lineRule="exact"/>
        <w:rPr>
          <w:rFonts w:ascii="仿宋_GB2312" w:eastAsia="仿宋_GB2312" w:hAnsi="仿宋_GB2312" w:cs="仿宋_GB2312" w:hint="eastAsia"/>
          <w:sz w:val="32"/>
          <w:szCs w:val="32"/>
        </w:rPr>
      </w:pPr>
    </w:p>
    <w:p w:rsidR="00F91595" w:rsidRPr="00F91595" w:rsidRDefault="00F91595" w:rsidP="00F91595">
      <w:pPr>
        <w:spacing w:line="578" w:lineRule="exact"/>
        <w:rPr>
          <w:rFonts w:ascii="仿宋_GB2312" w:eastAsia="仿宋_GB2312" w:hAnsi="仿宋_GB2312" w:cs="仿宋_GB2312" w:hint="eastAsia"/>
          <w:sz w:val="32"/>
          <w:szCs w:val="32"/>
        </w:rPr>
      </w:pPr>
    </w:p>
    <w:p w:rsidR="00F91595" w:rsidRDefault="00F91595" w:rsidP="00F91595">
      <w:pPr>
        <w:spacing w:line="578" w:lineRule="exact"/>
        <w:rPr>
          <w:rFonts w:ascii="仿宋_GB2312" w:eastAsia="仿宋_GB2312" w:hAnsi="仿宋_GB2312" w:cs="仿宋_GB2312" w:hint="eastAsia"/>
          <w:sz w:val="32"/>
          <w:szCs w:val="32"/>
        </w:rPr>
      </w:pPr>
    </w:p>
    <w:p w:rsidR="00F91595" w:rsidRPr="00F91595" w:rsidRDefault="00F91595" w:rsidP="00F91595">
      <w:pPr>
        <w:spacing w:line="578" w:lineRule="exact"/>
        <w:rPr>
          <w:rFonts w:ascii="仿宋_GB2312" w:eastAsia="仿宋_GB2312" w:hAnsi="仿宋_GB2312" w:cs="仿宋_GB2312" w:hint="eastAsia"/>
          <w:sz w:val="32"/>
          <w:szCs w:val="32"/>
        </w:rPr>
      </w:pPr>
      <w:bookmarkStart w:id="0" w:name="_GoBack"/>
      <w:bookmarkEnd w:id="0"/>
    </w:p>
    <w:sectPr w:rsidR="00F91595" w:rsidRPr="00F91595">
      <w:footerReference w:type="default" r:id="rId5"/>
      <w:pgSz w:w="11906" w:h="16838"/>
      <w:pgMar w:top="2098" w:right="1474" w:bottom="1928" w:left="1587"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宋体"/>
    <w:charset w:val="86"/>
    <w:family w:val="auto"/>
    <w:pitch w:val="default"/>
    <w:sig w:usb0="00000001" w:usb1="08000000" w:usb2="00000000" w:usb3="00000000" w:csb0="00040000"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F91595">
    <w:pPr>
      <w:pStyle w:val="a3"/>
    </w:pPr>
    <w:r>
      <w:rPr>
        <w:noProof/>
      </w:rPr>
      <mc:AlternateContent>
        <mc:Choice Requires="wps">
          <w:drawing>
            <wp:anchor distT="0" distB="0" distL="114300" distR="114300" simplePos="0" relativeHeight="251659264" behindDoc="0" locked="0" layoutInCell="1" allowOverlap="1" wp14:anchorId="5F3FB0EF" wp14:editId="29739BB7">
              <wp:simplePos x="0" y="0"/>
              <wp:positionH relativeFrom="margin">
                <wp:posOffset>2482850</wp:posOffset>
              </wp:positionH>
              <wp:positionV relativeFrom="paragraph">
                <wp:posOffset>0</wp:posOffset>
              </wp:positionV>
              <wp:extent cx="657225" cy="199390"/>
              <wp:effectExtent l="0" t="0" r="3175"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199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F91595">
                          <w:pPr>
                            <w:snapToGrid w:val="0"/>
                            <w:jc w:val="center"/>
                            <w:rPr>
                              <w:rFonts w:ascii="Batang" w:eastAsia="Batang" w:hAnsi="Batang" w:cs="Batang" w:hint="eastAsia"/>
                              <w:sz w:val="18"/>
                            </w:rPr>
                          </w:pPr>
                          <w:r>
                            <w:rPr>
                              <w:rFonts w:ascii="Batang" w:eastAsia="Batang" w:hAnsi="Batang" w:cs="Batang" w:hint="eastAsia"/>
                              <w:sz w:val="18"/>
                            </w:rPr>
                            <w:t>—</w:t>
                          </w:r>
                          <w:r>
                            <w:rPr>
                              <w:rFonts w:ascii="Batang" w:eastAsia="Batang" w:hAnsi="Batang" w:cs="Batang" w:hint="eastAsia"/>
                              <w:sz w:val="18"/>
                            </w:rPr>
                            <w:fldChar w:fldCharType="begin"/>
                          </w:r>
                          <w:r>
                            <w:rPr>
                              <w:rFonts w:ascii="Batang" w:eastAsia="Batang" w:hAnsi="Batang" w:cs="Batang" w:hint="eastAsia"/>
                              <w:sz w:val="18"/>
                            </w:rPr>
                            <w:instrText xml:space="preserve"> PAGE  \* MERGEFORMAT </w:instrText>
                          </w:r>
                          <w:r>
                            <w:rPr>
                              <w:rFonts w:ascii="Batang" w:eastAsia="Batang" w:hAnsi="Batang" w:cs="Batang" w:hint="eastAsia"/>
                              <w:sz w:val="18"/>
                            </w:rPr>
                            <w:fldChar w:fldCharType="separate"/>
                          </w:r>
                          <w:r>
                            <w:rPr>
                              <w:rFonts w:ascii="Batang" w:eastAsia="Batang" w:hAnsi="Batang" w:cs="Batang"/>
                              <w:noProof/>
                              <w:sz w:val="18"/>
                            </w:rPr>
                            <w:t>2</w:t>
                          </w:r>
                          <w:r>
                            <w:rPr>
                              <w:rFonts w:ascii="Batang" w:eastAsia="Batang" w:hAnsi="Batang" w:cs="Batang" w:hint="eastAsia"/>
                              <w:sz w:val="18"/>
                            </w:rPr>
                            <w:fldChar w:fldCharType="end"/>
                          </w:r>
                          <w:r>
                            <w:rPr>
                              <w:rFonts w:ascii="Batang" w:eastAsia="Batang" w:hAnsi="Batang" w:cs="Batang" w:hint="eastAsia"/>
                              <w:sz w:val="18"/>
                            </w:rP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195.5pt;margin-top:0;width:51.75pt;height:15.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" filled="f" stroked="f">
              <v:textbox style="mso-fit-shape-to-text:t" inset="0,0,0,0">
                <w:txbxContent>
                  <w:p w:rsidR="00000000" w:rsidRDefault="00F91595">
                    <w:pPr>
                      <w:snapToGrid w:val="0"/>
                      <w:jc w:val="center"/>
                      <w:rPr>
                        <w:rFonts w:ascii="Batang" w:eastAsia="Batang" w:hAnsi="Batang" w:cs="Batang" w:hint="eastAsia"/>
                        <w:sz w:val="18"/>
                      </w:rPr>
                    </w:pPr>
                    <w:r>
                      <w:rPr>
                        <w:rFonts w:ascii="Batang" w:eastAsia="Batang" w:hAnsi="Batang" w:cs="Batang" w:hint="eastAsia"/>
                        <w:sz w:val="18"/>
                      </w:rPr>
                      <w:t>—</w:t>
                    </w:r>
                    <w:r>
                      <w:rPr>
                        <w:rFonts w:ascii="Batang" w:eastAsia="Batang" w:hAnsi="Batang" w:cs="Batang" w:hint="eastAsia"/>
                        <w:sz w:val="18"/>
                      </w:rPr>
                      <w:fldChar w:fldCharType="begin"/>
                    </w:r>
                    <w:r>
                      <w:rPr>
                        <w:rFonts w:ascii="Batang" w:eastAsia="Batang" w:hAnsi="Batang" w:cs="Batang" w:hint="eastAsia"/>
                        <w:sz w:val="18"/>
                      </w:rPr>
                      <w:instrText xml:space="preserve"> PAGE  \* MERGEFORMAT </w:instrText>
                    </w:r>
                    <w:r>
                      <w:rPr>
                        <w:rFonts w:ascii="Batang" w:eastAsia="Batang" w:hAnsi="Batang" w:cs="Batang" w:hint="eastAsia"/>
                        <w:sz w:val="18"/>
                      </w:rPr>
                      <w:fldChar w:fldCharType="separate"/>
                    </w:r>
                    <w:r>
                      <w:rPr>
                        <w:rFonts w:ascii="Batang" w:eastAsia="Batang" w:hAnsi="Batang" w:cs="Batang"/>
                        <w:noProof/>
                        <w:sz w:val="18"/>
                      </w:rPr>
                      <w:t>2</w:t>
                    </w:r>
                    <w:r>
                      <w:rPr>
                        <w:rFonts w:ascii="Batang" w:eastAsia="Batang" w:hAnsi="Batang" w:cs="Batang" w:hint="eastAsia"/>
                        <w:sz w:val="18"/>
                      </w:rPr>
                      <w:fldChar w:fldCharType="end"/>
                    </w:r>
                    <w:r>
                      <w:rPr>
                        <w:rFonts w:ascii="Batang" w:eastAsia="Batang" w:hAnsi="Batang" w:cs="Batang" w:hint="eastAsia"/>
                        <w:sz w:val="18"/>
                      </w:rPr>
                      <w:t>—</w:t>
                    </w:r>
                  </w:p>
                </w:txbxContent>
              </v:textbox>
              <w10:wrap anchorx="margin"/>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595"/>
    <w:rsid w:val="0001552C"/>
    <w:rsid w:val="00021D5F"/>
    <w:rsid w:val="000242AA"/>
    <w:rsid w:val="0003330B"/>
    <w:rsid w:val="0003605E"/>
    <w:rsid w:val="00053F9A"/>
    <w:rsid w:val="00060046"/>
    <w:rsid w:val="00073BA7"/>
    <w:rsid w:val="000844EF"/>
    <w:rsid w:val="00091EEA"/>
    <w:rsid w:val="00097FB9"/>
    <w:rsid w:val="000A4C3C"/>
    <w:rsid w:val="000B1526"/>
    <w:rsid w:val="000B666B"/>
    <w:rsid w:val="000D6FEB"/>
    <w:rsid w:val="000F66DC"/>
    <w:rsid w:val="0010748E"/>
    <w:rsid w:val="00113E6D"/>
    <w:rsid w:val="001313B8"/>
    <w:rsid w:val="0014153D"/>
    <w:rsid w:val="0015571F"/>
    <w:rsid w:val="0016509D"/>
    <w:rsid w:val="00174249"/>
    <w:rsid w:val="00175FFC"/>
    <w:rsid w:val="00177102"/>
    <w:rsid w:val="001840F2"/>
    <w:rsid w:val="001B2034"/>
    <w:rsid w:val="001B4EC0"/>
    <w:rsid w:val="001E3931"/>
    <w:rsid w:val="001E592F"/>
    <w:rsid w:val="001F36E4"/>
    <w:rsid w:val="001F761A"/>
    <w:rsid w:val="00207F60"/>
    <w:rsid w:val="0021586A"/>
    <w:rsid w:val="0022581C"/>
    <w:rsid w:val="00244CED"/>
    <w:rsid w:val="002523B9"/>
    <w:rsid w:val="002556B5"/>
    <w:rsid w:val="00263232"/>
    <w:rsid w:val="002673F8"/>
    <w:rsid w:val="00271199"/>
    <w:rsid w:val="00273D09"/>
    <w:rsid w:val="00280AFC"/>
    <w:rsid w:val="00284771"/>
    <w:rsid w:val="0029101D"/>
    <w:rsid w:val="002A00B4"/>
    <w:rsid w:val="002E224A"/>
    <w:rsid w:val="002E57CF"/>
    <w:rsid w:val="002E5946"/>
    <w:rsid w:val="002F5916"/>
    <w:rsid w:val="00301E98"/>
    <w:rsid w:val="00315092"/>
    <w:rsid w:val="00317C76"/>
    <w:rsid w:val="00320C6A"/>
    <w:rsid w:val="00332CB6"/>
    <w:rsid w:val="003363AB"/>
    <w:rsid w:val="0037147D"/>
    <w:rsid w:val="00371DA8"/>
    <w:rsid w:val="003842F8"/>
    <w:rsid w:val="003866EA"/>
    <w:rsid w:val="003A7763"/>
    <w:rsid w:val="003B164A"/>
    <w:rsid w:val="003C4243"/>
    <w:rsid w:val="003F4575"/>
    <w:rsid w:val="0040147E"/>
    <w:rsid w:val="00404D03"/>
    <w:rsid w:val="00413341"/>
    <w:rsid w:val="00424A24"/>
    <w:rsid w:val="0043322A"/>
    <w:rsid w:val="00433DA8"/>
    <w:rsid w:val="00443F7A"/>
    <w:rsid w:val="00453344"/>
    <w:rsid w:val="00457F0B"/>
    <w:rsid w:val="00460637"/>
    <w:rsid w:val="00472716"/>
    <w:rsid w:val="0048012A"/>
    <w:rsid w:val="004B2800"/>
    <w:rsid w:val="004C4190"/>
    <w:rsid w:val="004C63AA"/>
    <w:rsid w:val="004D005B"/>
    <w:rsid w:val="004D7C90"/>
    <w:rsid w:val="005113B6"/>
    <w:rsid w:val="00535796"/>
    <w:rsid w:val="00537BB1"/>
    <w:rsid w:val="0055210B"/>
    <w:rsid w:val="005545F3"/>
    <w:rsid w:val="00555268"/>
    <w:rsid w:val="0055694B"/>
    <w:rsid w:val="00565143"/>
    <w:rsid w:val="005877D9"/>
    <w:rsid w:val="00591BBB"/>
    <w:rsid w:val="005A374C"/>
    <w:rsid w:val="005C7094"/>
    <w:rsid w:val="005D2F1D"/>
    <w:rsid w:val="005D4110"/>
    <w:rsid w:val="005E21ED"/>
    <w:rsid w:val="005F5382"/>
    <w:rsid w:val="006146D0"/>
    <w:rsid w:val="006169F2"/>
    <w:rsid w:val="006239AE"/>
    <w:rsid w:val="00632FC8"/>
    <w:rsid w:val="00640F17"/>
    <w:rsid w:val="006446B6"/>
    <w:rsid w:val="00665195"/>
    <w:rsid w:val="006658F8"/>
    <w:rsid w:val="00673559"/>
    <w:rsid w:val="00681743"/>
    <w:rsid w:val="00681D97"/>
    <w:rsid w:val="00684D5B"/>
    <w:rsid w:val="006A2111"/>
    <w:rsid w:val="006A235C"/>
    <w:rsid w:val="006B3943"/>
    <w:rsid w:val="006D2C50"/>
    <w:rsid w:val="006E0BD7"/>
    <w:rsid w:val="006E11BC"/>
    <w:rsid w:val="006F2ADD"/>
    <w:rsid w:val="0070248E"/>
    <w:rsid w:val="00712ACB"/>
    <w:rsid w:val="00725A79"/>
    <w:rsid w:val="00746F56"/>
    <w:rsid w:val="0074743C"/>
    <w:rsid w:val="0078064D"/>
    <w:rsid w:val="00782075"/>
    <w:rsid w:val="007A03EC"/>
    <w:rsid w:val="007C6978"/>
    <w:rsid w:val="0080679D"/>
    <w:rsid w:val="008162AE"/>
    <w:rsid w:val="00816C26"/>
    <w:rsid w:val="00836C9A"/>
    <w:rsid w:val="008427D8"/>
    <w:rsid w:val="00845A5F"/>
    <w:rsid w:val="008522CF"/>
    <w:rsid w:val="00856150"/>
    <w:rsid w:val="00872802"/>
    <w:rsid w:val="00877B87"/>
    <w:rsid w:val="00880961"/>
    <w:rsid w:val="00883075"/>
    <w:rsid w:val="00885DDE"/>
    <w:rsid w:val="008934B3"/>
    <w:rsid w:val="008957B8"/>
    <w:rsid w:val="008A19FE"/>
    <w:rsid w:val="008A3B23"/>
    <w:rsid w:val="008A55B1"/>
    <w:rsid w:val="008A731C"/>
    <w:rsid w:val="008B3CD3"/>
    <w:rsid w:val="008C1173"/>
    <w:rsid w:val="008C2600"/>
    <w:rsid w:val="008D5755"/>
    <w:rsid w:val="008E77CE"/>
    <w:rsid w:val="008F19CB"/>
    <w:rsid w:val="008F7C3D"/>
    <w:rsid w:val="00900A4F"/>
    <w:rsid w:val="00914C05"/>
    <w:rsid w:val="00947E19"/>
    <w:rsid w:val="00981942"/>
    <w:rsid w:val="0099483C"/>
    <w:rsid w:val="00994965"/>
    <w:rsid w:val="00996EA4"/>
    <w:rsid w:val="009B7808"/>
    <w:rsid w:val="009E0863"/>
    <w:rsid w:val="009E0AE7"/>
    <w:rsid w:val="009E7566"/>
    <w:rsid w:val="009F12B0"/>
    <w:rsid w:val="00A14676"/>
    <w:rsid w:val="00A159DE"/>
    <w:rsid w:val="00A40D18"/>
    <w:rsid w:val="00A4286C"/>
    <w:rsid w:val="00A524CA"/>
    <w:rsid w:val="00A5586E"/>
    <w:rsid w:val="00A66405"/>
    <w:rsid w:val="00A71B19"/>
    <w:rsid w:val="00A81876"/>
    <w:rsid w:val="00A924F2"/>
    <w:rsid w:val="00A975E4"/>
    <w:rsid w:val="00AA55CA"/>
    <w:rsid w:val="00AB0613"/>
    <w:rsid w:val="00AC064F"/>
    <w:rsid w:val="00AD6376"/>
    <w:rsid w:val="00AF23C4"/>
    <w:rsid w:val="00B238CB"/>
    <w:rsid w:val="00B412BE"/>
    <w:rsid w:val="00B5305E"/>
    <w:rsid w:val="00B653AE"/>
    <w:rsid w:val="00B927CF"/>
    <w:rsid w:val="00B930D5"/>
    <w:rsid w:val="00B951A2"/>
    <w:rsid w:val="00BA548A"/>
    <w:rsid w:val="00BA5EA8"/>
    <w:rsid w:val="00BB4A39"/>
    <w:rsid w:val="00BD2521"/>
    <w:rsid w:val="00BF08C6"/>
    <w:rsid w:val="00C11BAE"/>
    <w:rsid w:val="00C20098"/>
    <w:rsid w:val="00C27881"/>
    <w:rsid w:val="00C347DB"/>
    <w:rsid w:val="00C52CB6"/>
    <w:rsid w:val="00C5648A"/>
    <w:rsid w:val="00C600ED"/>
    <w:rsid w:val="00C763B7"/>
    <w:rsid w:val="00C76AE1"/>
    <w:rsid w:val="00CA1796"/>
    <w:rsid w:val="00CB1549"/>
    <w:rsid w:val="00CB49C9"/>
    <w:rsid w:val="00CC55D2"/>
    <w:rsid w:val="00CC729F"/>
    <w:rsid w:val="00D0186A"/>
    <w:rsid w:val="00D02D9B"/>
    <w:rsid w:val="00D0401C"/>
    <w:rsid w:val="00D17A8D"/>
    <w:rsid w:val="00D35E1A"/>
    <w:rsid w:val="00D51551"/>
    <w:rsid w:val="00D644BD"/>
    <w:rsid w:val="00D85C9F"/>
    <w:rsid w:val="00D945C4"/>
    <w:rsid w:val="00DA7AAD"/>
    <w:rsid w:val="00DB3F9C"/>
    <w:rsid w:val="00DB4B4C"/>
    <w:rsid w:val="00DC3FAF"/>
    <w:rsid w:val="00DC59E5"/>
    <w:rsid w:val="00DD7D81"/>
    <w:rsid w:val="00DE15D3"/>
    <w:rsid w:val="00DE2F29"/>
    <w:rsid w:val="00DE62D8"/>
    <w:rsid w:val="00DE6D53"/>
    <w:rsid w:val="00DE781E"/>
    <w:rsid w:val="00DF1437"/>
    <w:rsid w:val="00DF723A"/>
    <w:rsid w:val="00DF7E95"/>
    <w:rsid w:val="00E0350A"/>
    <w:rsid w:val="00E055E6"/>
    <w:rsid w:val="00E161C1"/>
    <w:rsid w:val="00E30553"/>
    <w:rsid w:val="00E47EB2"/>
    <w:rsid w:val="00E507B9"/>
    <w:rsid w:val="00E91867"/>
    <w:rsid w:val="00E97EED"/>
    <w:rsid w:val="00EA1AC0"/>
    <w:rsid w:val="00EB61B9"/>
    <w:rsid w:val="00EB6F56"/>
    <w:rsid w:val="00EC490E"/>
    <w:rsid w:val="00EC4C57"/>
    <w:rsid w:val="00EF34FC"/>
    <w:rsid w:val="00EF63B8"/>
    <w:rsid w:val="00EF7777"/>
    <w:rsid w:val="00F0290A"/>
    <w:rsid w:val="00F02A8D"/>
    <w:rsid w:val="00F10E91"/>
    <w:rsid w:val="00F210A0"/>
    <w:rsid w:val="00F22D73"/>
    <w:rsid w:val="00F64326"/>
    <w:rsid w:val="00F64B2C"/>
    <w:rsid w:val="00F8012D"/>
    <w:rsid w:val="00F91595"/>
    <w:rsid w:val="00F9273A"/>
    <w:rsid w:val="00F931FE"/>
    <w:rsid w:val="00FA1AB6"/>
    <w:rsid w:val="00FD4EFC"/>
    <w:rsid w:val="00FE5428"/>
    <w:rsid w:val="00FE68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rsid w:val="00F91595"/>
    <w:pPr>
      <w:tabs>
        <w:tab w:val="center" w:pos="4153"/>
        <w:tab w:val="right" w:pos="8306"/>
      </w:tabs>
      <w:snapToGrid w:val="0"/>
      <w:jc w:val="left"/>
    </w:pPr>
    <w:rPr>
      <w:sz w:val="18"/>
      <w:szCs w:val="18"/>
    </w:rPr>
  </w:style>
  <w:style w:type="character" w:customStyle="1" w:styleId="Char">
    <w:name w:val="页脚 Char"/>
    <w:basedOn w:val="a0"/>
    <w:link w:val="a3"/>
    <w:uiPriority w:val="99"/>
    <w:semiHidden/>
    <w:rsid w:val="00F9159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rsid w:val="00F91595"/>
    <w:pPr>
      <w:tabs>
        <w:tab w:val="center" w:pos="4153"/>
        <w:tab w:val="right" w:pos="8306"/>
      </w:tabs>
      <w:snapToGrid w:val="0"/>
      <w:jc w:val="left"/>
    </w:pPr>
    <w:rPr>
      <w:sz w:val="18"/>
      <w:szCs w:val="18"/>
    </w:rPr>
  </w:style>
  <w:style w:type="character" w:customStyle="1" w:styleId="Char">
    <w:name w:val="页脚 Char"/>
    <w:basedOn w:val="a0"/>
    <w:link w:val="a3"/>
    <w:uiPriority w:val="99"/>
    <w:semiHidden/>
    <w:rsid w:val="00F9159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207</Words>
  <Characters>1183</Characters>
  <Application>Microsoft Office Word</Application>
  <DocSecurity>0</DocSecurity>
  <Lines>9</Lines>
  <Paragraphs>2</Paragraphs>
  <ScaleCrop>false</ScaleCrop>
  <Company/>
  <LinksUpToDate>false</LinksUpToDate>
  <CharactersWithSpaces>1388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FuNing</dc:creator>
  <cp:lastModifiedBy>FuNing</cp:lastModifiedBy>
  <cp:revision>1</cp:revision>
  <dcterms:created xsi:type="dcterms:W3CDTF">2019-08-01T06:28:00Z</dcterms:created>
  <dcterms:modified xsi:type="dcterms:W3CDTF">2019-08-01T06:31:00Z</dcterms:modified>
</cp:coreProperties>
</file>